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AAFA0">
      <w:pPr>
        <w:spacing w:line="460" w:lineRule="exact"/>
        <w:jc w:val="center"/>
        <w:rPr>
          <w:rFonts w:asciiTheme="minorEastAsia" w:hAnsiTheme="minorEastAsia"/>
          <w:sz w:val="24"/>
          <w:szCs w:val="24"/>
        </w:rPr>
      </w:pPr>
      <w:r>
        <w:rPr>
          <w:rFonts w:asciiTheme="minorEastAsia" w:hAnsiTheme="minorEastAsia"/>
          <w:sz w:val="24"/>
          <w:szCs w:val="24"/>
        </w:rPr>
        <w:t>全自动扭力测试仪技术要求</w:t>
      </w:r>
    </w:p>
    <w:p w14:paraId="408250AD">
      <w:pPr>
        <w:spacing w:line="460" w:lineRule="exact"/>
        <w:jc w:val="both"/>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一、设备要求</w:t>
      </w:r>
    </w:p>
    <w:p w14:paraId="46E08490">
      <w:pPr>
        <w:spacing w:line="460" w:lineRule="exact"/>
        <w:rPr>
          <w:rFonts w:asciiTheme="minorEastAsia" w:hAnsiTheme="minorEastAsia"/>
          <w:sz w:val="24"/>
          <w:szCs w:val="24"/>
        </w:rPr>
      </w:pPr>
      <w:r>
        <w:rPr>
          <w:rFonts w:hint="eastAsia" w:asciiTheme="minorEastAsia" w:hAnsiTheme="minorEastAsia"/>
          <w:sz w:val="24"/>
          <w:szCs w:val="24"/>
        </w:rPr>
        <w:t>1、采购数量1台，应包含主机、打印机、软件系统。</w:t>
      </w:r>
    </w:p>
    <w:p w14:paraId="2E4A5078">
      <w:pPr>
        <w:spacing w:line="460" w:lineRule="exact"/>
        <w:rPr>
          <w:rFonts w:asciiTheme="minorEastAsia" w:hAnsiTheme="minorEastAsia"/>
          <w:sz w:val="24"/>
          <w:szCs w:val="24"/>
        </w:rPr>
      </w:pPr>
      <w:r>
        <w:rPr>
          <w:rFonts w:hint="eastAsia" w:asciiTheme="minorEastAsia" w:hAnsiTheme="minorEastAsia"/>
          <w:sz w:val="24"/>
          <w:szCs w:val="24"/>
        </w:rPr>
        <w:t>2、设备可以自动实现药瓶瓶盖锁紧、开启扭矩的测定。</w:t>
      </w:r>
    </w:p>
    <w:p w14:paraId="73FDE25C">
      <w:pPr>
        <w:spacing w:line="460" w:lineRule="exact"/>
        <w:rPr>
          <w:rFonts w:asciiTheme="minorEastAsia" w:hAnsiTheme="minorEastAsia"/>
          <w:sz w:val="24"/>
          <w:szCs w:val="24"/>
        </w:rPr>
      </w:pPr>
      <w:r>
        <w:rPr>
          <w:rFonts w:hint="eastAsia" w:asciiTheme="minorEastAsia" w:hAnsiTheme="minorEastAsia"/>
          <w:sz w:val="24"/>
          <w:szCs w:val="24"/>
        </w:rPr>
        <w:t>3、现有</w:t>
      </w:r>
      <w:r>
        <w:rPr>
          <w:rFonts w:asciiTheme="minorEastAsia" w:hAnsiTheme="minorEastAsia"/>
          <w:sz w:val="24"/>
          <w:szCs w:val="24"/>
        </w:rPr>
        <w:t>瓶盖尺寸φ24</w:t>
      </w:r>
      <w:r>
        <w:rPr>
          <w:rFonts w:asciiTheme="minorEastAsia" w:hAnsiTheme="minorEastAsia"/>
          <w:sz w:val="24"/>
          <w:szCs w:val="24"/>
          <w:highlight w:val="none"/>
        </w:rPr>
        <w:t>*22mm</w:t>
      </w:r>
      <w:r>
        <w:rPr>
          <w:rFonts w:hint="eastAsia" w:asciiTheme="minorEastAsia" w:hAnsiTheme="minorEastAsia"/>
          <w:sz w:val="24"/>
          <w:szCs w:val="24"/>
          <w:highlight w:val="none"/>
        </w:rPr>
        <w:t>，</w:t>
      </w:r>
      <w:r>
        <w:rPr>
          <w:rFonts w:asciiTheme="minorEastAsia" w:hAnsiTheme="minorEastAsia"/>
          <w:sz w:val="24"/>
          <w:szCs w:val="24"/>
        </w:rPr>
        <w:t>φ27</w:t>
      </w:r>
      <w:r>
        <w:rPr>
          <w:rFonts w:hint="eastAsia" w:asciiTheme="minorEastAsia" w:hAnsiTheme="minorEastAsia"/>
          <w:sz w:val="24"/>
          <w:szCs w:val="24"/>
        </w:rPr>
        <w:t>*</w:t>
      </w:r>
      <w:r>
        <w:rPr>
          <w:rFonts w:asciiTheme="minorEastAsia" w:hAnsiTheme="minorEastAsia"/>
          <w:sz w:val="24"/>
          <w:szCs w:val="24"/>
        </w:rPr>
        <w:t>16mm</w:t>
      </w:r>
      <w:r>
        <w:rPr>
          <w:rFonts w:hint="eastAsia" w:asciiTheme="minorEastAsia" w:hAnsiTheme="minorEastAsia"/>
          <w:sz w:val="24"/>
          <w:szCs w:val="24"/>
        </w:rPr>
        <w:t>，φ3</w:t>
      </w:r>
      <w:r>
        <w:rPr>
          <w:rFonts w:asciiTheme="minorEastAsia" w:hAnsiTheme="minorEastAsia"/>
          <w:sz w:val="24"/>
          <w:szCs w:val="24"/>
        </w:rPr>
        <w:t>5</w:t>
      </w:r>
      <w:r>
        <w:rPr>
          <w:rFonts w:hint="eastAsia" w:asciiTheme="minorEastAsia" w:hAnsiTheme="minorEastAsia"/>
          <w:sz w:val="24"/>
          <w:szCs w:val="24"/>
        </w:rPr>
        <w:t>*</w:t>
      </w:r>
      <w:r>
        <w:rPr>
          <w:rFonts w:asciiTheme="minorEastAsia" w:hAnsiTheme="minorEastAsia"/>
          <w:sz w:val="24"/>
          <w:szCs w:val="24"/>
        </w:rPr>
        <w:t>22mm</w:t>
      </w:r>
      <w:r>
        <w:rPr>
          <w:rFonts w:hint="eastAsia" w:asciiTheme="minorEastAsia" w:hAnsiTheme="minorEastAsia"/>
          <w:sz w:val="24"/>
          <w:szCs w:val="24"/>
        </w:rPr>
        <w:t>，仪器应有较好的适应性，瓶盖夹持调节范围需包含上述瓶盖尺寸，并有一定的调节余量。</w:t>
      </w:r>
      <w:r>
        <w:rPr>
          <w:rFonts w:asciiTheme="minorEastAsia" w:hAnsiTheme="minorEastAsia"/>
          <w:sz w:val="24"/>
          <w:szCs w:val="24"/>
        </w:rPr>
        <w:t>瓶身夹持调节范围应包含</w:t>
      </w:r>
      <w:r>
        <w:rPr>
          <w:rFonts w:hint="eastAsia" w:asciiTheme="minorEastAsia" w:hAnsiTheme="minorEastAsia"/>
          <w:sz w:val="24"/>
          <w:szCs w:val="24"/>
        </w:rPr>
        <w:t>1</w:t>
      </w:r>
      <w:r>
        <w:rPr>
          <w:rFonts w:asciiTheme="minorEastAsia" w:hAnsiTheme="minorEastAsia"/>
          <w:sz w:val="24"/>
          <w:szCs w:val="24"/>
        </w:rPr>
        <w:t>5</w:t>
      </w:r>
      <w:r>
        <w:rPr>
          <w:rFonts w:hint="eastAsia" w:asciiTheme="minorEastAsia" w:hAnsiTheme="minorEastAsia"/>
          <w:sz w:val="24"/>
          <w:szCs w:val="24"/>
        </w:rPr>
        <w:t>-</w:t>
      </w:r>
      <w:r>
        <w:rPr>
          <w:rFonts w:asciiTheme="minorEastAsia" w:hAnsiTheme="minorEastAsia"/>
          <w:sz w:val="24"/>
          <w:szCs w:val="24"/>
        </w:rPr>
        <w:t>80mm</w:t>
      </w:r>
      <w:r>
        <w:rPr>
          <w:rFonts w:hint="eastAsia" w:asciiTheme="minorEastAsia" w:hAnsiTheme="minorEastAsia"/>
          <w:sz w:val="24"/>
          <w:szCs w:val="24"/>
        </w:rPr>
        <w:t>。</w:t>
      </w:r>
    </w:p>
    <w:p w14:paraId="6DE1CA4C">
      <w:pPr>
        <w:spacing w:line="460" w:lineRule="exact"/>
        <w:rPr>
          <w:rFonts w:asciiTheme="minorEastAsia" w:hAnsiTheme="minorEastAsia"/>
          <w:sz w:val="24"/>
          <w:szCs w:val="24"/>
        </w:rPr>
      </w:pPr>
      <w:r>
        <w:rPr>
          <w:rFonts w:hint="eastAsia" w:asciiTheme="minorEastAsia" w:hAnsiTheme="minorEastAsia"/>
          <w:sz w:val="24"/>
          <w:szCs w:val="24"/>
        </w:rPr>
        <w:t>4、需方现有瓶盖为压旋盖形式，仪器应有瓶盖夹持下压旋转开启功能，药瓶夹持应牢固</w:t>
      </w:r>
      <w:r>
        <w:rPr>
          <w:rFonts w:hint="eastAsia" w:asciiTheme="minorEastAsia" w:hAnsiTheme="minorEastAsia"/>
          <w:sz w:val="24"/>
          <w:szCs w:val="24"/>
          <w:lang w:eastAsia="zh-CN"/>
        </w:rPr>
        <w:t>，</w:t>
      </w:r>
      <w:r>
        <w:rPr>
          <w:rFonts w:hint="eastAsia" w:asciiTheme="minorEastAsia" w:hAnsiTheme="minorEastAsia"/>
          <w:sz w:val="24"/>
          <w:szCs w:val="24"/>
        </w:rPr>
        <w:t>位置不得漂移影响扭矩测试的准确性。</w:t>
      </w:r>
    </w:p>
    <w:p w14:paraId="0A1AAE96">
      <w:pPr>
        <w:spacing w:line="460" w:lineRule="exact"/>
        <w:rPr>
          <w:rFonts w:cs="微软雅黑"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w:t>
      </w:r>
      <w:r>
        <w:rPr>
          <w:rFonts w:hint="eastAsia" w:cs="微软雅黑" w:asciiTheme="minorEastAsia" w:hAnsiTheme="minorEastAsia"/>
          <w:sz w:val="24"/>
          <w:szCs w:val="24"/>
        </w:rPr>
        <w:t>仪器可设定扭紧或旋开扭矩力值，仪器自动开启，锁紧瓶盖；过程非人为操作、瓶体自动旋转不采用。</w:t>
      </w:r>
    </w:p>
    <w:p w14:paraId="3CA87667">
      <w:pPr>
        <w:spacing w:line="460" w:lineRule="exact"/>
        <w:rPr>
          <w:rFonts w:cs="微软雅黑" w:asciiTheme="minorEastAsia" w:hAnsiTheme="minorEastAsia"/>
          <w:sz w:val="24"/>
          <w:szCs w:val="24"/>
        </w:rPr>
      </w:pPr>
      <w:r>
        <w:rPr>
          <w:rFonts w:hint="eastAsia" w:cs="微软雅黑" w:asciiTheme="minorEastAsia" w:hAnsiTheme="minorEastAsia"/>
          <w:sz w:val="24"/>
          <w:szCs w:val="24"/>
        </w:rPr>
        <w:t>6、仪器可自动实现升降、自动回位、自动识别瓶盖位置，自动实现瓶盖夹持、瓶盖下压、药瓶夹持等功能，自动完成一整套扭矩测试程序，无需人为辅助干预。</w:t>
      </w:r>
    </w:p>
    <w:p w14:paraId="25D312F4">
      <w:pPr>
        <w:spacing w:line="460" w:lineRule="exact"/>
        <w:rPr>
          <w:rFonts w:cs="微软雅黑" w:asciiTheme="minorEastAsia" w:hAnsiTheme="minorEastAsia"/>
          <w:sz w:val="24"/>
          <w:szCs w:val="24"/>
          <w:lang w:val="en-GB"/>
        </w:rPr>
      </w:pPr>
      <w:r>
        <w:rPr>
          <w:rFonts w:cs="微软雅黑" w:asciiTheme="minorEastAsia" w:hAnsiTheme="minorEastAsia"/>
          <w:sz w:val="24"/>
          <w:szCs w:val="24"/>
          <w:lang w:val="en-GB"/>
        </w:rPr>
        <w:t>7</w:t>
      </w:r>
      <w:r>
        <w:rPr>
          <w:rFonts w:hint="eastAsia" w:cs="微软雅黑" w:asciiTheme="minorEastAsia" w:hAnsiTheme="minorEastAsia"/>
          <w:sz w:val="24"/>
          <w:szCs w:val="24"/>
          <w:lang w:val="en-GB"/>
        </w:rPr>
        <w:t>、实验数据：试验结果标准试验单位、无需人工换算，试验次数可设、数据删除、统计功能，自动清零、故障提示、超载保护，试验参数掉电记忆、报告打印输出。打印报告可显示单个测试值，如进行连续多个测试报告应包含下列数据：最大值，最小值，平均值，标准差。测试报告具有保存打印功能，报告可通过U</w:t>
      </w:r>
      <w:r>
        <w:rPr>
          <w:rFonts w:cs="微软雅黑" w:asciiTheme="minorEastAsia" w:hAnsiTheme="minorEastAsia"/>
          <w:sz w:val="24"/>
          <w:szCs w:val="24"/>
          <w:lang w:val="en-GB"/>
        </w:rPr>
        <w:t>SB等方式导出</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数据导出形式应为</w:t>
      </w:r>
      <w:r>
        <w:rPr>
          <w:rFonts w:hint="eastAsia" w:cs="微软雅黑" w:asciiTheme="minorEastAsia" w:hAnsiTheme="minorEastAsia"/>
          <w:sz w:val="24"/>
          <w:szCs w:val="24"/>
          <w:lang w:val="en-GB"/>
        </w:rPr>
        <w:t>P</w:t>
      </w:r>
      <w:r>
        <w:rPr>
          <w:rFonts w:cs="微软雅黑" w:asciiTheme="minorEastAsia" w:hAnsiTheme="minorEastAsia"/>
          <w:sz w:val="24"/>
          <w:szCs w:val="24"/>
          <w:lang w:val="en-GB"/>
        </w:rPr>
        <w:t>DF文档</w:t>
      </w:r>
      <w:r>
        <w:rPr>
          <w:rFonts w:hint="eastAsia" w:cs="微软雅黑" w:asciiTheme="minorEastAsia" w:hAnsiTheme="minorEastAsia"/>
          <w:sz w:val="24"/>
          <w:szCs w:val="24"/>
          <w:lang w:val="en-GB"/>
        </w:rPr>
        <w:t>。报告还应有产品名称、批号、测试人、复核人等。</w:t>
      </w:r>
    </w:p>
    <w:p w14:paraId="2D8AE3B2">
      <w:pPr>
        <w:spacing w:line="460" w:lineRule="exact"/>
        <w:rPr>
          <w:rFonts w:cs="微软雅黑" w:asciiTheme="minorEastAsia" w:hAnsiTheme="minorEastAsia"/>
          <w:sz w:val="24"/>
          <w:szCs w:val="24"/>
          <w:lang w:val="en-GB"/>
        </w:rPr>
      </w:pPr>
      <w:r>
        <w:rPr>
          <w:rFonts w:cs="微软雅黑" w:asciiTheme="minorEastAsia" w:hAnsiTheme="minorEastAsia"/>
          <w:sz w:val="24"/>
          <w:szCs w:val="24"/>
          <w:lang w:val="en-GB"/>
        </w:rPr>
        <w:t>8</w:t>
      </w:r>
      <w:r>
        <w:rPr>
          <w:rFonts w:hint="eastAsia" w:cs="微软雅黑" w:asciiTheme="minorEastAsia" w:hAnsiTheme="minorEastAsia"/>
          <w:sz w:val="24"/>
          <w:szCs w:val="24"/>
          <w:lang w:val="en-GB"/>
        </w:rPr>
        <w:t>、测试精度：测试精度0</w:t>
      </w:r>
      <w:r>
        <w:rPr>
          <w:rFonts w:cs="微软雅黑" w:asciiTheme="minorEastAsia" w:hAnsiTheme="minorEastAsia"/>
          <w:sz w:val="24"/>
          <w:szCs w:val="24"/>
          <w:lang w:val="en-GB"/>
        </w:rPr>
        <w:t>.5级</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测试数据显示小数点</w:t>
      </w:r>
      <w:r>
        <w:rPr>
          <w:rFonts w:hint="eastAsia" w:cs="微软雅黑" w:asciiTheme="minorEastAsia" w:hAnsiTheme="minorEastAsia"/>
          <w:sz w:val="24"/>
          <w:szCs w:val="24"/>
          <w:lang w:val="en-GB"/>
        </w:rPr>
        <w:t>后一位，显示精度0</w:t>
      </w:r>
      <w:r>
        <w:rPr>
          <w:rFonts w:cs="微软雅黑" w:asciiTheme="minorEastAsia" w:hAnsiTheme="minorEastAsia"/>
          <w:sz w:val="24"/>
          <w:szCs w:val="24"/>
          <w:lang w:val="en-GB"/>
        </w:rPr>
        <w:t>.1</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如测试数据为2.6N</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M</w:t>
      </w:r>
      <w:r>
        <w:rPr>
          <w:rFonts w:hint="eastAsia" w:cs="微软雅黑" w:asciiTheme="minorEastAsia" w:hAnsiTheme="minorEastAsia"/>
          <w:sz w:val="24"/>
          <w:szCs w:val="24"/>
          <w:lang w:val="en-GB"/>
        </w:rPr>
        <w:t>；</w:t>
      </w:r>
    </w:p>
    <w:p w14:paraId="444E0153">
      <w:pPr>
        <w:spacing w:line="460" w:lineRule="exact"/>
        <w:rPr>
          <w:rFonts w:cs="微软雅黑" w:asciiTheme="minorEastAsia" w:hAnsiTheme="minorEastAsia"/>
          <w:sz w:val="24"/>
          <w:szCs w:val="24"/>
          <w:lang w:val="en-GB"/>
        </w:rPr>
      </w:pPr>
      <w:r>
        <w:rPr>
          <w:rFonts w:cs="微软雅黑" w:asciiTheme="minorEastAsia" w:hAnsiTheme="minorEastAsia"/>
          <w:sz w:val="24"/>
          <w:szCs w:val="24"/>
          <w:lang w:val="en-GB"/>
        </w:rPr>
        <w:t>9</w:t>
      </w:r>
      <w:r>
        <w:rPr>
          <w:rFonts w:hint="eastAsia" w:cs="微软雅黑" w:asciiTheme="minorEastAsia" w:hAnsiTheme="minorEastAsia"/>
          <w:sz w:val="24"/>
          <w:szCs w:val="24"/>
          <w:lang w:val="en-GB"/>
        </w:rPr>
        <w:t>、供应商应根据瓶盖、药瓶尺寸配备相应的扭矩传感器，保证配备的传感器在测试数据范围内，如超出供应商应无偿更换传感器或更换机型。扭矩传感器应使用进口品牌，并有第三方检定报告。</w:t>
      </w:r>
    </w:p>
    <w:p w14:paraId="7F95A8F0">
      <w:pPr>
        <w:spacing w:line="460" w:lineRule="exact"/>
        <w:rPr>
          <w:rFonts w:cs="微软雅黑" w:asciiTheme="minorEastAsia" w:hAnsiTheme="minorEastAsia"/>
          <w:sz w:val="24"/>
          <w:szCs w:val="24"/>
          <w:lang w:val="en-GB"/>
        </w:rPr>
      </w:pPr>
      <w:r>
        <w:rPr>
          <w:rFonts w:cs="微软雅黑" w:asciiTheme="minorEastAsia" w:hAnsiTheme="minorEastAsia"/>
          <w:sz w:val="24"/>
          <w:szCs w:val="24"/>
          <w:lang w:val="en-GB"/>
        </w:rPr>
        <w:t>10</w:t>
      </w:r>
      <w:r>
        <w:rPr>
          <w:rFonts w:hint="eastAsia" w:cs="微软雅黑" w:asciiTheme="minorEastAsia" w:hAnsiTheme="minorEastAsia"/>
          <w:sz w:val="24"/>
          <w:szCs w:val="24"/>
          <w:lang w:val="en-GB"/>
        </w:rPr>
        <w:t>、仪器具备远程升级功能,适用以后标准更改。</w:t>
      </w:r>
    </w:p>
    <w:p w14:paraId="2B7EEC96">
      <w:pPr>
        <w:spacing w:line="460" w:lineRule="exact"/>
        <w:rPr>
          <w:rFonts w:cs="微软雅黑" w:asciiTheme="minorEastAsia" w:hAnsiTheme="minorEastAsia"/>
          <w:sz w:val="24"/>
          <w:szCs w:val="24"/>
          <w:lang w:val="en-GB"/>
        </w:rPr>
      </w:pPr>
      <w:r>
        <w:rPr>
          <w:rFonts w:cs="微软雅黑" w:asciiTheme="minorEastAsia" w:hAnsiTheme="minorEastAsia"/>
          <w:sz w:val="24"/>
          <w:szCs w:val="24"/>
          <w:lang w:val="en-GB"/>
        </w:rPr>
        <w:t>11</w:t>
      </w:r>
      <w:r>
        <w:rPr>
          <w:rFonts w:hint="eastAsia" w:cs="微软雅黑" w:asciiTheme="minorEastAsia" w:hAnsiTheme="minorEastAsia"/>
          <w:sz w:val="24"/>
          <w:szCs w:val="24"/>
          <w:lang w:val="en-GB"/>
        </w:rPr>
        <w:t>、主机全触屏操作界面，无需借助计算机可独立操作；权限功能: 通电后用户需要用户名和密码进入,用户至少分三级权限管理。配套测试软件需满足GMP要求。</w:t>
      </w:r>
    </w:p>
    <w:p w14:paraId="3F46F176">
      <w:pPr>
        <w:spacing w:line="460" w:lineRule="exact"/>
        <w:rPr>
          <w:rFonts w:cs="微软雅黑" w:asciiTheme="minorEastAsia" w:hAnsiTheme="minorEastAsia"/>
          <w:sz w:val="24"/>
          <w:szCs w:val="24"/>
          <w:lang w:val="en-GB"/>
        </w:rPr>
      </w:pPr>
      <w:r>
        <w:rPr>
          <w:rFonts w:hint="eastAsia" w:cs="微软雅黑" w:asciiTheme="minorEastAsia" w:hAnsiTheme="minorEastAsia"/>
          <w:sz w:val="24"/>
          <w:szCs w:val="24"/>
          <w:lang w:val="en-GB"/>
        </w:rPr>
        <w:t>1</w:t>
      </w:r>
      <w:r>
        <w:rPr>
          <w:rFonts w:cs="微软雅黑" w:asciiTheme="minorEastAsia" w:hAnsiTheme="minorEastAsia"/>
          <w:sz w:val="24"/>
          <w:szCs w:val="24"/>
          <w:lang w:val="en-GB"/>
        </w:rPr>
        <w:t>2</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仪器具有漏电</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过载保护</w:t>
      </w:r>
      <w:r>
        <w:rPr>
          <w:rFonts w:hint="eastAsia" w:cs="微软雅黑" w:asciiTheme="minorEastAsia" w:hAnsiTheme="minorEastAsia"/>
          <w:sz w:val="24"/>
          <w:szCs w:val="24"/>
          <w:lang w:val="en-GB"/>
        </w:rPr>
        <w:t>功能。</w:t>
      </w:r>
    </w:p>
    <w:p w14:paraId="1FAA13D6">
      <w:pPr>
        <w:spacing w:line="460" w:lineRule="exact"/>
        <w:rPr>
          <w:rFonts w:cs="微软雅黑" w:asciiTheme="minorEastAsia" w:hAnsiTheme="minorEastAsia"/>
          <w:sz w:val="24"/>
          <w:szCs w:val="24"/>
          <w:lang w:val="en-GB"/>
        </w:rPr>
      </w:pPr>
      <w:r>
        <w:rPr>
          <w:rFonts w:cs="微软雅黑" w:asciiTheme="minorEastAsia" w:hAnsiTheme="minorEastAsia"/>
          <w:sz w:val="24"/>
          <w:szCs w:val="24"/>
          <w:lang w:val="en-GB"/>
        </w:rPr>
        <w:t>13</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随机应配备相应的专用工具</w:t>
      </w:r>
      <w:r>
        <w:rPr>
          <w:rFonts w:hint="eastAsia" w:cs="微软雅黑" w:asciiTheme="minorEastAsia" w:hAnsiTheme="minorEastAsia"/>
          <w:sz w:val="24"/>
          <w:szCs w:val="24"/>
          <w:lang w:val="en-GB"/>
        </w:rPr>
        <w:t>、易损件清单及易损件、</w:t>
      </w:r>
      <w:r>
        <w:rPr>
          <w:rFonts w:cs="微软雅黑" w:asciiTheme="minorEastAsia" w:hAnsiTheme="minorEastAsia"/>
          <w:sz w:val="24"/>
          <w:szCs w:val="24"/>
          <w:lang w:val="en-GB"/>
        </w:rPr>
        <w:t>安装手册</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操作手册</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维护手册</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部件合格证书</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主要部件说明书</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主要部件清单。</w:t>
      </w:r>
    </w:p>
    <w:p w14:paraId="5AC7B5A8">
      <w:pPr>
        <w:spacing w:line="460" w:lineRule="exact"/>
        <w:rPr>
          <w:rFonts w:cs="微软雅黑" w:asciiTheme="minorEastAsia" w:hAnsiTheme="minorEastAsia"/>
          <w:sz w:val="24"/>
          <w:szCs w:val="24"/>
          <w:lang w:val="en-GB"/>
        </w:rPr>
      </w:pPr>
      <w:r>
        <w:rPr>
          <w:rFonts w:cs="微软雅黑" w:asciiTheme="minorEastAsia" w:hAnsiTheme="minorEastAsia"/>
          <w:sz w:val="24"/>
          <w:szCs w:val="24"/>
          <w:lang w:val="en-GB"/>
        </w:rPr>
        <w:t>14</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合同签订后一个月内供货方应将仪器发至江苏天士力帝益药业有限公司</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地址</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江苏省淮安市朝阳西路</w:t>
      </w:r>
      <w:r>
        <w:rPr>
          <w:rFonts w:hint="eastAsia" w:cs="微软雅黑" w:asciiTheme="minorEastAsia" w:hAnsiTheme="minorEastAsia"/>
          <w:sz w:val="24"/>
          <w:szCs w:val="24"/>
          <w:lang w:val="en-GB"/>
        </w:rPr>
        <w:t>1</w:t>
      </w:r>
      <w:r>
        <w:rPr>
          <w:rFonts w:cs="微软雅黑" w:asciiTheme="minorEastAsia" w:hAnsiTheme="minorEastAsia"/>
          <w:sz w:val="24"/>
          <w:szCs w:val="24"/>
          <w:lang w:val="en-GB"/>
        </w:rPr>
        <w:t>68号</w:t>
      </w:r>
      <w:r>
        <w:rPr>
          <w:rFonts w:hint="eastAsia" w:cs="微软雅黑" w:asciiTheme="minorEastAsia" w:hAnsiTheme="minorEastAsia"/>
          <w:sz w:val="24"/>
          <w:szCs w:val="24"/>
          <w:lang w:val="en-GB"/>
        </w:rPr>
        <w:t>。</w:t>
      </w:r>
    </w:p>
    <w:p w14:paraId="3A90E1B9">
      <w:pPr>
        <w:spacing w:line="460" w:lineRule="exact"/>
        <w:rPr>
          <w:rFonts w:cs="微软雅黑" w:asciiTheme="minorEastAsia" w:hAnsiTheme="minorEastAsia"/>
          <w:sz w:val="24"/>
          <w:szCs w:val="24"/>
          <w:lang w:val="en-GB"/>
        </w:rPr>
      </w:pPr>
      <w:r>
        <w:rPr>
          <w:rFonts w:cs="微软雅黑" w:asciiTheme="minorEastAsia" w:hAnsiTheme="minorEastAsia"/>
          <w:sz w:val="24"/>
          <w:szCs w:val="24"/>
          <w:lang w:val="en-GB"/>
        </w:rPr>
        <w:t>15</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质保期为项目验收合格，由买卖双方签署验收合格证书并办理项目移交之日算起。制造商的质保期为需方现场验收合格后12个月。</w:t>
      </w:r>
    </w:p>
    <w:p w14:paraId="63303B10">
      <w:pPr>
        <w:spacing w:line="460" w:lineRule="exact"/>
        <w:rPr>
          <w:rFonts w:cs="微软雅黑" w:asciiTheme="minorEastAsia" w:hAnsiTheme="minorEastAsia"/>
          <w:sz w:val="24"/>
          <w:szCs w:val="24"/>
          <w:lang w:val="en-GB"/>
        </w:rPr>
      </w:pPr>
      <w:r>
        <w:rPr>
          <w:rFonts w:cs="微软雅黑" w:asciiTheme="minorEastAsia" w:hAnsiTheme="minorEastAsia"/>
          <w:sz w:val="24"/>
          <w:szCs w:val="24"/>
          <w:lang w:val="en-GB"/>
        </w:rPr>
        <w:t>16</w:t>
      </w:r>
      <w:r>
        <w:rPr>
          <w:rFonts w:hint="eastAsia" w:cs="微软雅黑" w:asciiTheme="minorEastAsia" w:hAnsiTheme="minorEastAsia"/>
          <w:sz w:val="24"/>
          <w:szCs w:val="24"/>
          <w:lang w:val="en-GB"/>
        </w:rPr>
        <w:t>、</w:t>
      </w:r>
      <w:r>
        <w:rPr>
          <w:rFonts w:cs="微软雅黑" w:asciiTheme="minorEastAsia" w:hAnsiTheme="minorEastAsia"/>
          <w:sz w:val="24"/>
          <w:szCs w:val="24"/>
          <w:lang w:val="en-GB"/>
        </w:rPr>
        <w:t>在质保期限内，合同中所供货物和工作内容在操作规程内出现任何问题，制造方负责无偿维修或更换。</w:t>
      </w:r>
    </w:p>
    <w:p w14:paraId="4C56D23E">
      <w:pPr>
        <w:spacing w:line="460" w:lineRule="exact"/>
        <w:rPr>
          <w:rFonts w:asciiTheme="minorEastAsia" w:hAnsiTheme="minorEastAsia"/>
          <w:bCs/>
          <w:sz w:val="24"/>
          <w:szCs w:val="24"/>
        </w:rPr>
      </w:pPr>
      <w:r>
        <w:rPr>
          <w:rFonts w:asciiTheme="minorEastAsia" w:hAnsiTheme="minorEastAsia"/>
          <w:bCs/>
          <w:sz w:val="24"/>
          <w:szCs w:val="24"/>
        </w:rPr>
        <w:t>17</w:t>
      </w:r>
      <w:r>
        <w:rPr>
          <w:rFonts w:hint="eastAsia" w:asciiTheme="minorEastAsia" w:hAnsiTheme="minorEastAsia"/>
          <w:bCs/>
          <w:sz w:val="24"/>
          <w:szCs w:val="24"/>
        </w:rPr>
        <w:t>、</w:t>
      </w:r>
      <w:r>
        <w:rPr>
          <w:rFonts w:asciiTheme="minorEastAsia" w:hAnsiTheme="minorEastAsia"/>
          <w:bCs/>
          <w:sz w:val="24"/>
          <w:szCs w:val="24"/>
        </w:rPr>
        <w:t>售后服务必须响应及时，要求设备出现故障后要在2小时内明确答复，</w:t>
      </w:r>
      <w:r>
        <w:rPr>
          <w:rFonts w:asciiTheme="minorEastAsia" w:hAnsiTheme="minorEastAsia"/>
          <w:b/>
          <w:bCs w:val="0"/>
          <w:sz w:val="24"/>
          <w:szCs w:val="24"/>
        </w:rPr>
        <w:t>当电话沟通无法解决时，相关技术人员必须在24小时内赶到买方现场</w:t>
      </w:r>
      <w:r>
        <w:rPr>
          <w:rFonts w:asciiTheme="minorEastAsia" w:hAnsiTheme="minorEastAsia"/>
          <w:bCs/>
          <w:sz w:val="24"/>
          <w:szCs w:val="24"/>
        </w:rPr>
        <w:t>，对问题进行解决。</w:t>
      </w:r>
    </w:p>
    <w:p w14:paraId="39CC70E9">
      <w:pPr>
        <w:spacing w:line="460" w:lineRule="exact"/>
        <w:rPr>
          <w:rFonts w:hint="eastAsia" w:asciiTheme="minorEastAsia" w:hAnsiTheme="minorEastAsia"/>
          <w:b/>
          <w:bCs w:val="0"/>
          <w:sz w:val="24"/>
          <w:szCs w:val="24"/>
        </w:rPr>
      </w:pPr>
      <w:r>
        <w:rPr>
          <w:rFonts w:asciiTheme="minorEastAsia" w:hAnsiTheme="minorEastAsia"/>
          <w:bCs/>
          <w:sz w:val="24"/>
          <w:szCs w:val="24"/>
        </w:rPr>
        <w:t>18</w:t>
      </w:r>
      <w:r>
        <w:rPr>
          <w:rFonts w:hint="eastAsia" w:asciiTheme="minorEastAsia" w:hAnsiTheme="minorEastAsia"/>
          <w:bCs/>
          <w:sz w:val="24"/>
          <w:szCs w:val="24"/>
        </w:rPr>
        <w:t>、</w:t>
      </w:r>
      <w:r>
        <w:rPr>
          <w:rFonts w:asciiTheme="minorEastAsia" w:hAnsiTheme="minorEastAsia"/>
          <w:bCs/>
          <w:sz w:val="24"/>
          <w:szCs w:val="24"/>
        </w:rPr>
        <w:t>提供专门的培训材料，包括工作原理、设备结构、操作方法、注意事项、维护内容、维修内容等</w:t>
      </w:r>
      <w:r>
        <w:rPr>
          <w:rFonts w:hint="eastAsia" w:asciiTheme="minorEastAsia" w:hAnsiTheme="minorEastAsia"/>
          <w:bCs/>
          <w:sz w:val="24"/>
          <w:szCs w:val="24"/>
        </w:rPr>
        <w:t>，</w:t>
      </w:r>
      <w:r>
        <w:rPr>
          <w:rFonts w:asciiTheme="minorEastAsia" w:hAnsiTheme="minorEastAsia"/>
          <w:b/>
          <w:bCs w:val="0"/>
          <w:sz w:val="24"/>
          <w:szCs w:val="24"/>
        </w:rPr>
        <w:t>并可以免费现场培训</w:t>
      </w:r>
      <w:r>
        <w:rPr>
          <w:rFonts w:hint="eastAsia" w:asciiTheme="minorEastAsia" w:hAnsiTheme="minorEastAsia"/>
          <w:b/>
          <w:bCs w:val="0"/>
          <w:sz w:val="24"/>
          <w:szCs w:val="24"/>
        </w:rPr>
        <w:t>。</w:t>
      </w:r>
    </w:p>
    <w:p w14:paraId="3A90BD8A">
      <w:pPr>
        <w:spacing w:line="460" w:lineRule="exact"/>
        <w:rPr>
          <w:rFonts w:hint="eastAsia" w:asciiTheme="minorEastAsia" w:hAnsiTheme="minorEastAsia"/>
          <w:b/>
          <w:bCs w:val="0"/>
          <w:sz w:val="24"/>
          <w:szCs w:val="24"/>
          <w:lang w:val="en-US" w:eastAsia="zh-CN"/>
        </w:rPr>
      </w:pPr>
      <w:r>
        <w:rPr>
          <w:rFonts w:hint="eastAsia" w:asciiTheme="minorEastAsia" w:hAnsiTheme="minorEastAsia"/>
          <w:b/>
          <w:bCs w:val="0"/>
          <w:sz w:val="24"/>
          <w:szCs w:val="24"/>
          <w:lang w:val="en-US" w:eastAsia="zh-CN"/>
        </w:rPr>
        <w:t>二、验证及文件要求：</w:t>
      </w:r>
    </w:p>
    <w:p w14:paraId="291C00BC">
      <w:pPr>
        <w:spacing w:line="460" w:lineRule="exact"/>
        <w:ind w:firstLine="240" w:firstLineChars="100"/>
        <w:rPr>
          <w:rFonts w:hint="default" w:asciiTheme="minorEastAsia" w:hAnsiTheme="minorEastAsia" w:eastAsiaTheme="minorEastAsia"/>
          <w:b/>
          <w:bCs w:val="0"/>
          <w:sz w:val="24"/>
          <w:szCs w:val="24"/>
          <w:lang w:val="en-US" w:eastAsia="zh-CN"/>
        </w:rPr>
      </w:pPr>
      <w:r>
        <w:rPr>
          <w:rFonts w:cs="Calibri"/>
          <w:sz w:val="24"/>
          <w:szCs w:val="24"/>
        </w:rPr>
        <w:t>供应商提供设备验证所需的IQ，OQ方案</w:t>
      </w:r>
      <w:r>
        <w:rPr>
          <w:rFonts w:hint="eastAsia" w:cs="Calibri"/>
          <w:sz w:val="24"/>
          <w:szCs w:val="24"/>
        </w:rPr>
        <w:t>（内容</w:t>
      </w:r>
      <w:r>
        <w:rPr>
          <w:rFonts w:hint="eastAsia" w:cs="Calibri"/>
          <w:sz w:val="24"/>
          <w:szCs w:val="24"/>
          <w:lang w:val="en-US" w:eastAsia="zh-CN"/>
        </w:rPr>
        <w:t>应与提供设备型号相符，不得提供与设备不一致的确认文件）。</w:t>
      </w:r>
      <w:r>
        <w:rPr>
          <w:rFonts w:cs="Calibri"/>
          <w:sz w:val="24"/>
          <w:szCs w:val="24"/>
        </w:rPr>
        <w:t>待用户审核批准完成后，在用户的监督下，完成设备的验证</w:t>
      </w:r>
      <w:r>
        <w:rPr>
          <w:rFonts w:hint="eastAsia" w:cs="Calibri"/>
          <w:sz w:val="24"/>
          <w:szCs w:val="24"/>
          <w:lang w:val="en-US" w:eastAsia="zh-CN"/>
        </w:rPr>
        <w:t>与确认</w:t>
      </w:r>
      <w:r>
        <w:rPr>
          <w:rFonts w:cs="Calibri"/>
          <w:sz w:val="24"/>
          <w:szCs w:val="24"/>
        </w:rPr>
        <w:t>工作。</w:t>
      </w:r>
    </w:p>
    <w:p w14:paraId="24733A4C">
      <w:pPr>
        <w:rPr>
          <w:rFonts w:hint="eastAsia" w:ascii="宋体" w:hAnsi="宋体"/>
          <w:b/>
          <w:sz w:val="24"/>
          <w:szCs w:val="24"/>
          <w:lang w:eastAsia="zh-CN"/>
        </w:rPr>
      </w:pPr>
      <w:r>
        <w:rPr>
          <w:rFonts w:hint="eastAsia" w:ascii="宋体" w:hAnsi="宋体"/>
          <w:b/>
          <w:sz w:val="24"/>
          <w:szCs w:val="24"/>
          <w:lang w:val="en-US" w:eastAsia="zh-CN"/>
        </w:rPr>
        <w:t>三、</w:t>
      </w:r>
      <w:r>
        <w:rPr>
          <w:rFonts w:hint="eastAsia" w:ascii="宋体" w:hAnsi="宋体"/>
          <w:b/>
          <w:sz w:val="24"/>
          <w:szCs w:val="24"/>
        </w:rPr>
        <w:t>投标单位资质要求</w:t>
      </w:r>
    </w:p>
    <w:p w14:paraId="7A605C6E">
      <w:pPr>
        <w:numPr>
          <w:ilvl w:val="0"/>
          <w:numId w:val="0"/>
        </w:numPr>
        <w:spacing w:line="460" w:lineRule="exact"/>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1、具有法人资格的企业</w:t>
      </w:r>
    </w:p>
    <w:p w14:paraId="5E705BE7">
      <w:pPr>
        <w:numPr>
          <w:ilvl w:val="0"/>
          <w:numId w:val="0"/>
        </w:numPr>
        <w:spacing w:line="460" w:lineRule="exact"/>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2、具备相应制造资质的制造厂家，提供全额13%增值税。</w:t>
      </w:r>
    </w:p>
    <w:p w14:paraId="19CCEFEA">
      <w:pPr>
        <w:numPr>
          <w:ilvl w:val="0"/>
          <w:numId w:val="0"/>
        </w:numPr>
        <w:spacing w:line="460" w:lineRule="exact"/>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3、拥有良好的社会信誉和售后服务</w:t>
      </w:r>
    </w:p>
    <w:p w14:paraId="76050238">
      <w:pPr>
        <w:numPr>
          <w:ilvl w:val="0"/>
          <w:numId w:val="0"/>
        </w:numPr>
        <w:spacing w:line="460" w:lineRule="exact"/>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资质文件提供：营业执照副本复印件、其他相关企业认证文件等</w:t>
      </w:r>
    </w:p>
    <w:p w14:paraId="6D1496D7">
      <w:pPr>
        <w:numPr>
          <w:ilvl w:val="0"/>
          <w:numId w:val="0"/>
        </w:numPr>
        <w:spacing w:line="460" w:lineRule="exact"/>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投标单位提供的资质材料中的证明文件均需加盖公章</w:t>
      </w:r>
    </w:p>
    <w:p w14:paraId="5C531E4B">
      <w:pPr>
        <w:numPr>
          <w:ilvl w:val="0"/>
          <w:numId w:val="0"/>
        </w:numPr>
        <w:spacing w:line="460" w:lineRule="exact"/>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投标时须提供法人委托授权书原件、授权委托人身份证复印件（原件备查）。</w:t>
      </w:r>
    </w:p>
    <w:p w14:paraId="5EA56FCC">
      <w:pPr>
        <w:autoSpaceDE w:val="0"/>
        <w:autoSpaceDN w:val="0"/>
        <w:adjustRightInd w:val="0"/>
        <w:spacing w:line="460" w:lineRule="exact"/>
        <w:jc w:val="left"/>
        <w:rPr>
          <w:rFonts w:hint="eastAsia" w:ascii="宋体" w:cs="宋体"/>
          <w:b/>
          <w:bCs/>
          <w:kern w:val="0"/>
          <w:sz w:val="24"/>
          <w:szCs w:val="21"/>
          <w:lang w:val="en-US" w:eastAsia="zh-CN"/>
        </w:rPr>
      </w:pPr>
      <w:r>
        <w:rPr>
          <w:rFonts w:hint="eastAsia" w:ascii="宋体" w:hAnsi="宋体"/>
          <w:b/>
          <w:sz w:val="24"/>
          <w:szCs w:val="24"/>
          <w:lang w:val="en-US" w:eastAsia="zh-CN"/>
        </w:rPr>
        <w:t>四、</w:t>
      </w:r>
      <w:r>
        <w:rPr>
          <w:rFonts w:hint="eastAsia" w:ascii="宋体" w:cs="宋体"/>
          <w:b/>
          <w:bCs/>
          <w:kern w:val="0"/>
          <w:sz w:val="24"/>
          <w:szCs w:val="21"/>
          <w:lang w:val="en-US" w:eastAsia="zh-CN"/>
        </w:rPr>
        <w:t>投标文件要求</w:t>
      </w:r>
    </w:p>
    <w:p w14:paraId="768EE257">
      <w:pPr>
        <w:autoSpaceDE w:val="0"/>
        <w:autoSpaceDN w:val="0"/>
        <w:adjustRightInd w:val="0"/>
        <w:spacing w:line="460" w:lineRule="exact"/>
        <w:jc w:val="left"/>
        <w:rPr>
          <w:rFonts w:hint="eastAsia" w:ascii="宋体" w:cs="宋体"/>
          <w:b/>
          <w:bCs/>
          <w:kern w:val="0"/>
          <w:sz w:val="24"/>
          <w:szCs w:val="21"/>
          <w:lang w:val="en-US" w:eastAsia="zh-CN"/>
        </w:rPr>
      </w:pPr>
      <w:r>
        <w:rPr>
          <w:rFonts w:hint="eastAsia" w:ascii="宋体" w:cs="宋体"/>
          <w:b/>
          <w:bCs/>
          <w:kern w:val="0"/>
          <w:sz w:val="24"/>
          <w:szCs w:val="21"/>
          <w:lang w:val="en-US" w:eastAsia="zh-CN"/>
        </w:rPr>
        <w:t>1、资质、技术与商务分别封装，资质技术文件包含对技术要求（用户需求）文件、交货日期及对付款方式的响应。</w:t>
      </w:r>
    </w:p>
    <w:p w14:paraId="29A88B7A">
      <w:pPr>
        <w:autoSpaceDE w:val="0"/>
        <w:autoSpaceDN w:val="0"/>
        <w:adjustRightInd w:val="0"/>
        <w:spacing w:line="460" w:lineRule="exact"/>
        <w:jc w:val="left"/>
        <w:rPr>
          <w:rFonts w:hint="eastAsia" w:ascii="宋体" w:cs="宋体"/>
          <w:kern w:val="0"/>
          <w:sz w:val="24"/>
          <w:szCs w:val="21"/>
          <w:lang w:val="en-US" w:eastAsia="zh-CN"/>
        </w:rPr>
      </w:pPr>
      <w:r>
        <w:rPr>
          <w:rFonts w:hint="eastAsia" w:ascii="宋体" w:cs="宋体"/>
          <w:kern w:val="0"/>
          <w:sz w:val="24"/>
          <w:szCs w:val="21"/>
        </w:rPr>
        <w:t>2、</w:t>
      </w:r>
      <w:r>
        <w:rPr>
          <w:rFonts w:hint="eastAsia" w:ascii="宋体" w:cs="宋体"/>
          <w:b/>
          <w:bCs/>
          <w:kern w:val="0"/>
          <w:sz w:val="24"/>
          <w:szCs w:val="21"/>
          <w:lang w:val="en-US" w:eastAsia="zh-CN"/>
        </w:rPr>
        <w:t>按</w:t>
      </w:r>
      <w:r>
        <w:rPr>
          <w:rFonts w:hint="eastAsia" w:ascii="宋体" w:cs="宋体"/>
          <w:b/>
          <w:bCs/>
          <w:kern w:val="0"/>
          <w:sz w:val="24"/>
          <w:szCs w:val="21"/>
        </w:rPr>
        <w:t>用户需求</w:t>
      </w:r>
      <w:r>
        <w:rPr>
          <w:rFonts w:hint="eastAsia" w:ascii="宋体" w:cs="宋体"/>
          <w:b/>
          <w:bCs/>
          <w:kern w:val="0"/>
          <w:sz w:val="24"/>
          <w:szCs w:val="21"/>
          <w:lang w:val="en-US" w:eastAsia="zh-CN"/>
        </w:rPr>
        <w:t>提供销售业绩证明</w:t>
      </w:r>
      <w:r>
        <w:rPr>
          <w:rFonts w:hint="eastAsia" w:ascii="宋体" w:cs="宋体"/>
          <w:kern w:val="0"/>
          <w:sz w:val="24"/>
          <w:szCs w:val="21"/>
          <w:lang w:val="en-US" w:eastAsia="zh-CN"/>
        </w:rPr>
        <w:t>。</w:t>
      </w:r>
    </w:p>
    <w:p w14:paraId="565D776E">
      <w:pPr>
        <w:autoSpaceDE w:val="0"/>
        <w:autoSpaceDN w:val="0"/>
        <w:adjustRightInd w:val="0"/>
        <w:spacing w:line="460" w:lineRule="exact"/>
        <w:jc w:val="left"/>
        <w:rPr>
          <w:rFonts w:ascii="宋体" w:cs="宋体"/>
          <w:kern w:val="0"/>
          <w:sz w:val="24"/>
          <w:szCs w:val="21"/>
        </w:rPr>
      </w:pPr>
      <w:r>
        <w:rPr>
          <w:rFonts w:ascii="宋体" w:cs="宋体"/>
          <w:kern w:val="0"/>
          <w:sz w:val="24"/>
          <w:szCs w:val="21"/>
        </w:rPr>
        <w:t>3</w:t>
      </w:r>
      <w:r>
        <w:rPr>
          <w:rFonts w:hint="eastAsia" w:ascii="宋体" w:cs="宋体"/>
          <w:kern w:val="0"/>
          <w:sz w:val="24"/>
          <w:szCs w:val="21"/>
        </w:rPr>
        <w:t>、</w:t>
      </w:r>
      <w:r>
        <w:rPr>
          <w:rFonts w:hint="eastAsia" w:ascii="宋体" w:cs="宋体"/>
          <w:b/>
          <w:bCs/>
          <w:kern w:val="0"/>
          <w:sz w:val="24"/>
          <w:szCs w:val="21"/>
        </w:rPr>
        <w:t>商务</w:t>
      </w:r>
      <w:r>
        <w:rPr>
          <w:rFonts w:ascii="宋体" w:cs="宋体"/>
          <w:b/>
          <w:bCs/>
          <w:kern w:val="0"/>
          <w:sz w:val="24"/>
          <w:szCs w:val="21"/>
        </w:rPr>
        <w:t>报价需进行</w:t>
      </w:r>
      <w:r>
        <w:rPr>
          <w:rFonts w:hint="eastAsia" w:ascii="宋体" w:cs="宋体"/>
          <w:b/>
          <w:bCs/>
          <w:kern w:val="0"/>
          <w:sz w:val="24"/>
          <w:szCs w:val="21"/>
        </w:rPr>
        <w:t>分项</w:t>
      </w:r>
      <w:r>
        <w:rPr>
          <w:rFonts w:ascii="宋体" w:cs="宋体"/>
          <w:b/>
          <w:bCs/>
          <w:kern w:val="0"/>
          <w:sz w:val="24"/>
          <w:szCs w:val="21"/>
        </w:rPr>
        <w:t>报价，最终汇总价</w:t>
      </w:r>
      <w:r>
        <w:rPr>
          <w:rFonts w:ascii="宋体" w:cs="宋体"/>
          <w:kern w:val="0"/>
          <w:sz w:val="24"/>
          <w:szCs w:val="21"/>
        </w:rPr>
        <w:t>。</w:t>
      </w:r>
    </w:p>
    <w:p w14:paraId="7DECC038">
      <w:pPr>
        <w:rPr>
          <w:rFonts w:hint="eastAsia" w:ascii="宋体" w:hAnsi="宋体"/>
          <w:b/>
          <w:sz w:val="24"/>
          <w:szCs w:val="24"/>
          <w:lang w:val="en-US" w:eastAsia="zh-CN"/>
        </w:rPr>
      </w:pPr>
      <w:r>
        <w:rPr>
          <w:rFonts w:hint="eastAsia" w:ascii="宋体" w:hAnsi="宋体"/>
          <w:b/>
          <w:sz w:val="24"/>
          <w:szCs w:val="24"/>
          <w:lang w:val="en-US" w:eastAsia="zh-CN"/>
        </w:rPr>
        <w:t>五、评标原则</w:t>
      </w:r>
    </w:p>
    <w:p w14:paraId="6914669D">
      <w:pPr>
        <w:autoSpaceDE w:val="0"/>
        <w:autoSpaceDN w:val="0"/>
        <w:adjustRightInd w:val="0"/>
        <w:spacing w:line="460" w:lineRule="exact"/>
        <w:jc w:val="left"/>
        <w:rPr>
          <w:rFonts w:ascii="宋体" w:cs="宋体"/>
          <w:kern w:val="0"/>
          <w:sz w:val="24"/>
          <w:szCs w:val="21"/>
        </w:rPr>
      </w:pPr>
      <w:r>
        <w:rPr>
          <w:rFonts w:ascii="宋体" w:hAnsi="宋体" w:cs="宋体"/>
          <w:kern w:val="0"/>
          <w:sz w:val="24"/>
          <w:szCs w:val="21"/>
        </w:rPr>
        <w:t>1</w:t>
      </w:r>
      <w:r>
        <w:rPr>
          <w:rFonts w:hint="eastAsia" w:ascii="宋体" w:cs="宋体"/>
          <w:kern w:val="0"/>
          <w:sz w:val="24"/>
          <w:szCs w:val="21"/>
        </w:rPr>
        <w:t>、资质、技术符合招标要求的投标单位进入商务评议</w:t>
      </w:r>
    </w:p>
    <w:p w14:paraId="6BFD3AA1">
      <w:pPr>
        <w:autoSpaceDE w:val="0"/>
        <w:autoSpaceDN w:val="0"/>
        <w:adjustRightInd w:val="0"/>
        <w:spacing w:line="460" w:lineRule="exact"/>
        <w:jc w:val="left"/>
        <w:rPr>
          <w:rFonts w:hint="eastAsia" w:ascii="宋体" w:cs="宋体" w:eastAsiaTheme="minorEastAsia"/>
          <w:kern w:val="0"/>
          <w:sz w:val="24"/>
          <w:szCs w:val="21"/>
          <w:lang w:eastAsia="zh-CN"/>
        </w:rPr>
      </w:pPr>
      <w:r>
        <w:rPr>
          <w:rFonts w:ascii="宋体" w:hAnsi="宋体" w:cs="宋体"/>
          <w:kern w:val="0"/>
          <w:sz w:val="24"/>
          <w:szCs w:val="21"/>
        </w:rPr>
        <w:t>2</w:t>
      </w:r>
      <w:r>
        <w:rPr>
          <w:rFonts w:hint="eastAsia" w:ascii="宋体" w:cs="宋体"/>
          <w:kern w:val="0"/>
          <w:sz w:val="24"/>
          <w:szCs w:val="21"/>
        </w:rPr>
        <w:t>、报价采用一次报价</w:t>
      </w:r>
      <w:r>
        <w:rPr>
          <w:rFonts w:hint="eastAsia" w:ascii="宋体" w:cs="宋体"/>
          <w:kern w:val="0"/>
          <w:sz w:val="24"/>
          <w:szCs w:val="21"/>
          <w:lang w:eastAsia="zh-CN"/>
        </w:rPr>
        <w:t>。</w:t>
      </w:r>
    </w:p>
    <w:p w14:paraId="31C75471">
      <w:pPr>
        <w:autoSpaceDE w:val="0"/>
        <w:autoSpaceDN w:val="0"/>
        <w:adjustRightInd w:val="0"/>
        <w:spacing w:line="460" w:lineRule="exact"/>
        <w:jc w:val="left"/>
        <w:rPr>
          <w:rFonts w:hint="eastAsia" w:ascii="Times New Roman" w:hAnsi="Times New Roman" w:eastAsia="宋体"/>
          <w:sz w:val="24"/>
          <w:szCs w:val="24"/>
          <w:lang w:val="en-US" w:eastAsia="zh-CN"/>
        </w:rPr>
      </w:pPr>
      <w:r>
        <w:rPr>
          <w:rFonts w:ascii="宋体" w:hAnsi="宋体" w:cs="宋体"/>
          <w:kern w:val="0"/>
          <w:sz w:val="24"/>
          <w:szCs w:val="21"/>
        </w:rPr>
        <w:t>3</w:t>
      </w:r>
      <w:r>
        <w:rPr>
          <w:rFonts w:hint="eastAsia" w:ascii="宋体" w:cs="宋体"/>
          <w:kern w:val="0"/>
          <w:sz w:val="24"/>
          <w:szCs w:val="21"/>
        </w:rPr>
        <w:t>、资质、技术符合要求、价格低者作为首选中标单位。</w:t>
      </w:r>
    </w:p>
    <w:p w14:paraId="27D3BC8A">
      <w:pPr>
        <w:rPr>
          <w:rFonts w:ascii="宋体" w:hAnsi="宋体"/>
          <w:b/>
          <w:sz w:val="24"/>
          <w:szCs w:val="24"/>
        </w:rPr>
      </w:pPr>
      <w:r>
        <w:rPr>
          <w:rFonts w:hint="eastAsia" w:ascii="宋体" w:hAnsi="宋体"/>
          <w:b/>
          <w:sz w:val="24"/>
          <w:szCs w:val="24"/>
          <w:lang w:val="en-US" w:eastAsia="zh-CN"/>
        </w:rPr>
        <w:t>六、</w:t>
      </w:r>
      <w:r>
        <w:rPr>
          <w:rFonts w:hint="eastAsia" w:ascii="宋体" w:hAnsi="宋体"/>
          <w:b/>
          <w:sz w:val="24"/>
          <w:szCs w:val="24"/>
        </w:rPr>
        <w:t>付款方式等</w:t>
      </w:r>
    </w:p>
    <w:p w14:paraId="3FAE6460">
      <w:pPr>
        <w:numPr>
          <w:ilvl w:val="0"/>
          <w:numId w:val="0"/>
        </w:numPr>
        <w:spacing w:line="460" w:lineRule="exact"/>
        <w:ind w:leftChars="0" w:firstLine="240" w:firstLineChars="100"/>
        <w:rPr>
          <w:rFonts w:hint="eastAsia" w:ascii="黑体" w:hAnsi="黑体" w:eastAsia="黑体" w:cs="黑体"/>
          <w:sz w:val="24"/>
          <w:szCs w:val="24"/>
          <w:highlight w:val="cyan"/>
        </w:rPr>
      </w:pPr>
      <w:r>
        <w:rPr>
          <w:rFonts w:hint="eastAsia" w:ascii="Times New Roman" w:hAnsi="Times New Roman" w:eastAsia="宋体"/>
          <w:sz w:val="24"/>
          <w:szCs w:val="24"/>
          <w:lang w:val="en-US" w:eastAsia="zh-CN"/>
        </w:rPr>
        <w:t>1、</w:t>
      </w:r>
      <w:r>
        <w:rPr>
          <w:rFonts w:hint="eastAsia" w:ascii="Times New Roman" w:hAnsi="Times New Roman" w:eastAsia="宋体"/>
          <w:sz w:val="24"/>
          <w:szCs w:val="24"/>
        </w:rPr>
        <w:t>付款方式：合同签订</w:t>
      </w:r>
      <w:r>
        <w:rPr>
          <w:rFonts w:hint="eastAsia" w:ascii="Times New Roman" w:hAnsi="Times New Roman" w:eastAsia="宋体"/>
          <w:sz w:val="24"/>
          <w:szCs w:val="24"/>
          <w:lang w:val="en-US" w:eastAsia="zh-CN"/>
        </w:rPr>
        <w:t>生效</w:t>
      </w:r>
      <w:r>
        <w:rPr>
          <w:rFonts w:hint="eastAsia" w:ascii="Times New Roman" w:hAnsi="Times New Roman" w:eastAsia="宋体"/>
          <w:sz w:val="24"/>
          <w:szCs w:val="24"/>
        </w:rPr>
        <w:t>后，</w:t>
      </w:r>
      <w:r>
        <w:rPr>
          <w:rFonts w:hint="eastAsia" w:ascii="黑体" w:hAnsi="黑体" w:eastAsia="黑体" w:cs="黑体"/>
          <w:sz w:val="24"/>
          <w:szCs w:val="24"/>
          <w:highlight w:val="none"/>
        </w:rPr>
        <w:t>卖方负责开始设备制作，同时买方</w:t>
      </w:r>
      <w:r>
        <w:rPr>
          <w:rFonts w:hint="eastAsia" w:ascii="黑体" w:hAnsi="黑体" w:eastAsia="黑体" w:cs="黑体"/>
          <w:sz w:val="24"/>
          <w:szCs w:val="24"/>
          <w:highlight w:val="none"/>
          <w:lang w:eastAsia="zh-CN"/>
        </w:rPr>
        <w:t>在</w:t>
      </w:r>
      <w:r>
        <w:rPr>
          <w:rFonts w:hint="eastAsia" w:ascii="黑体" w:hAnsi="黑体" w:eastAsia="黑体" w:cs="黑体"/>
          <w:sz w:val="24"/>
          <w:szCs w:val="24"/>
          <w:highlight w:val="none"/>
          <w:lang w:val="en-US" w:eastAsia="zh-CN"/>
        </w:rPr>
        <w:t>15个工作日内</w:t>
      </w:r>
      <w:r>
        <w:rPr>
          <w:rFonts w:hint="eastAsia" w:ascii="黑体" w:hAnsi="黑体" w:eastAsia="黑体" w:cs="黑体"/>
          <w:sz w:val="24"/>
          <w:szCs w:val="24"/>
          <w:highlight w:val="none"/>
        </w:rPr>
        <w:t>预付30%合同款，到货安装调试验收合格后</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供方开具全额有效的13%增值税发票</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买方付</w:t>
      </w:r>
      <w:r>
        <w:rPr>
          <w:rFonts w:hint="eastAsia" w:ascii="黑体" w:hAnsi="黑体" w:eastAsia="黑体" w:cs="黑体"/>
          <w:sz w:val="24"/>
          <w:szCs w:val="24"/>
          <w:highlight w:val="none"/>
          <w:lang w:val="en-US" w:eastAsia="zh-CN"/>
        </w:rPr>
        <w:t>6</w:t>
      </w:r>
      <w:r>
        <w:rPr>
          <w:rFonts w:hint="eastAsia" w:ascii="黑体" w:hAnsi="黑体" w:eastAsia="黑体" w:cs="黑体"/>
          <w:sz w:val="24"/>
          <w:szCs w:val="24"/>
          <w:highlight w:val="none"/>
        </w:rPr>
        <w:t>0%合同款。</w:t>
      </w:r>
      <w:r>
        <w:rPr>
          <w:rFonts w:hint="eastAsia" w:ascii="黑体" w:hAnsi="黑体" w:eastAsia="黑体" w:cs="黑体"/>
          <w:sz w:val="24"/>
          <w:szCs w:val="24"/>
          <w:highlight w:val="none"/>
          <w:lang w:val="en-US" w:eastAsia="zh-CN"/>
        </w:rPr>
        <w:t>设备验收合格起</w:t>
      </w:r>
      <w:r>
        <w:rPr>
          <w:rFonts w:hint="eastAsia" w:ascii="黑体" w:hAnsi="黑体" w:eastAsia="黑体" w:cs="黑体"/>
          <w:sz w:val="24"/>
          <w:szCs w:val="24"/>
          <w:highlight w:val="none"/>
        </w:rPr>
        <w:t>质保期一年，无质量问题付清10%质保款。</w:t>
      </w:r>
    </w:p>
    <w:p w14:paraId="59612932">
      <w:pPr>
        <w:adjustRightInd w:val="0"/>
        <w:snapToGrid w:val="0"/>
        <w:spacing w:line="300" w:lineRule="auto"/>
        <w:rPr>
          <w:rFonts w:ascii="宋体" w:hAnsi="宋体"/>
          <w:b/>
          <w:sz w:val="24"/>
          <w:szCs w:val="24"/>
        </w:rPr>
      </w:pPr>
      <w:r>
        <w:rPr>
          <w:rFonts w:hint="eastAsia" w:ascii="宋体" w:hAnsi="宋体"/>
          <w:b/>
          <w:sz w:val="24"/>
          <w:szCs w:val="24"/>
          <w:lang w:val="en-US" w:eastAsia="zh-CN"/>
        </w:rPr>
        <w:t>七</w:t>
      </w:r>
      <w:r>
        <w:rPr>
          <w:rFonts w:hint="eastAsia" w:ascii="宋体" w:hAnsi="宋体"/>
          <w:b/>
          <w:sz w:val="24"/>
          <w:szCs w:val="24"/>
          <w:lang w:eastAsia="zh-CN"/>
        </w:rPr>
        <w:t>、</w:t>
      </w:r>
      <w:r>
        <w:rPr>
          <w:rFonts w:hint="eastAsia" w:ascii="宋体" w:hAnsi="宋体"/>
          <w:b/>
          <w:sz w:val="24"/>
          <w:szCs w:val="24"/>
        </w:rPr>
        <w:t>交货方式、质保期</w:t>
      </w:r>
    </w:p>
    <w:p w14:paraId="00C535E7">
      <w:pPr>
        <w:adjustRightInd w:val="0"/>
        <w:snapToGrid w:val="0"/>
        <w:spacing w:line="300" w:lineRule="auto"/>
        <w:rPr>
          <w:rFonts w:ascii="宋体" w:hAnsi="宋体"/>
          <w:sz w:val="24"/>
          <w:szCs w:val="24"/>
        </w:rPr>
      </w:pPr>
      <w:r>
        <w:rPr>
          <w:rFonts w:hint="eastAsia" w:ascii="宋体" w:hAnsi="宋体"/>
          <w:sz w:val="24"/>
          <w:szCs w:val="24"/>
        </w:rPr>
        <w:t>1、交货地点：江苏淮安清浦工业园朝阳西路168号；</w:t>
      </w:r>
    </w:p>
    <w:p w14:paraId="1E518463">
      <w:pPr>
        <w:adjustRightInd w:val="0"/>
        <w:snapToGrid w:val="0"/>
        <w:spacing w:line="300" w:lineRule="auto"/>
        <w:rPr>
          <w:rFonts w:ascii="宋体" w:hAnsi="宋体"/>
          <w:sz w:val="24"/>
          <w:szCs w:val="24"/>
        </w:rPr>
      </w:pPr>
      <w:r>
        <w:rPr>
          <w:rFonts w:hint="eastAsia" w:ascii="宋体" w:hAnsi="宋体"/>
          <w:sz w:val="24"/>
          <w:szCs w:val="24"/>
        </w:rPr>
        <w:t>2、交货日期：合同签订后</w:t>
      </w:r>
      <w:r>
        <w:rPr>
          <w:rFonts w:hint="eastAsia" w:ascii="宋体" w:hAnsi="宋体"/>
          <w:sz w:val="24"/>
          <w:szCs w:val="24"/>
          <w:lang w:val="en-US" w:eastAsia="zh-CN"/>
        </w:rPr>
        <w:t>20</w:t>
      </w:r>
      <w:r>
        <w:rPr>
          <w:rFonts w:hint="eastAsia" w:ascii="宋体" w:hAnsi="宋体"/>
          <w:sz w:val="24"/>
          <w:szCs w:val="24"/>
        </w:rPr>
        <w:t>天内到货；</w:t>
      </w:r>
      <w:r>
        <w:rPr>
          <w:rFonts w:hint="eastAsia" w:ascii="宋体" w:hAnsi="宋体"/>
          <w:sz w:val="24"/>
          <w:szCs w:val="24"/>
          <w:lang w:val="en-US" w:eastAsia="zh-CN"/>
        </w:rPr>
        <w:t>即</w:t>
      </w:r>
      <w:r>
        <w:rPr>
          <w:rFonts w:hint="eastAsia" w:ascii="宋体" w:hAnsi="宋体"/>
          <w:sz w:val="24"/>
          <w:szCs w:val="24"/>
        </w:rPr>
        <w:t>日</w:t>
      </w:r>
      <w:r>
        <w:rPr>
          <w:rFonts w:hint="eastAsia" w:ascii="宋体" w:hAnsi="宋体"/>
          <w:sz w:val="24"/>
          <w:szCs w:val="24"/>
          <w:lang w:val="en-US" w:eastAsia="zh-CN"/>
        </w:rPr>
        <w:t>按排</w:t>
      </w:r>
      <w:r>
        <w:rPr>
          <w:rFonts w:hint="eastAsia" w:ascii="宋体" w:hAnsi="宋体"/>
          <w:sz w:val="24"/>
          <w:szCs w:val="24"/>
        </w:rPr>
        <w:t>安装调试结束。</w:t>
      </w:r>
    </w:p>
    <w:p w14:paraId="4715CFB5">
      <w:pPr>
        <w:adjustRightInd w:val="0"/>
        <w:snapToGrid w:val="0"/>
        <w:spacing w:line="300" w:lineRule="auto"/>
        <w:rPr>
          <w:rFonts w:ascii="宋体" w:hAnsi="宋体"/>
          <w:sz w:val="24"/>
          <w:szCs w:val="24"/>
        </w:rPr>
      </w:pPr>
      <w:r>
        <w:rPr>
          <w:rFonts w:hint="eastAsia" w:ascii="宋体" w:hAnsi="宋体"/>
          <w:sz w:val="24"/>
          <w:szCs w:val="24"/>
        </w:rPr>
        <w:t>3、质保期：仪器</w:t>
      </w:r>
      <w:r>
        <w:rPr>
          <w:rFonts w:hint="eastAsia" w:ascii="宋体" w:hAnsi="宋体"/>
          <w:sz w:val="24"/>
          <w:szCs w:val="24"/>
          <w:lang w:val="en-US" w:eastAsia="zh-CN"/>
        </w:rPr>
        <w:t>设备</w:t>
      </w:r>
      <w:r>
        <w:rPr>
          <w:rFonts w:hint="eastAsia" w:ascii="宋体" w:hAnsi="宋体"/>
          <w:sz w:val="24"/>
          <w:szCs w:val="24"/>
        </w:rPr>
        <w:t>安装调试验收合格后，质保1年，；</w:t>
      </w:r>
    </w:p>
    <w:p w14:paraId="1F7E942D">
      <w:pPr>
        <w:adjustRightInd w:val="0"/>
        <w:snapToGrid w:val="0"/>
        <w:spacing w:line="300" w:lineRule="auto"/>
        <w:rPr>
          <w:rFonts w:ascii="宋体" w:hAnsi="宋体"/>
          <w:sz w:val="24"/>
          <w:szCs w:val="24"/>
        </w:rPr>
      </w:pPr>
      <w:r>
        <w:rPr>
          <w:rFonts w:hint="eastAsia" w:ascii="宋体" w:hAnsi="宋体"/>
          <w:sz w:val="24"/>
          <w:szCs w:val="24"/>
        </w:rPr>
        <w:t>4、设备厂家</w:t>
      </w:r>
      <w:r>
        <w:rPr>
          <w:rFonts w:hint="eastAsia" w:ascii="宋体" w:hAnsi="宋体"/>
          <w:sz w:val="24"/>
          <w:szCs w:val="24"/>
          <w:lang w:val="en-US" w:eastAsia="zh-CN"/>
        </w:rPr>
        <w:t>负责设备的</w:t>
      </w:r>
      <w:r>
        <w:rPr>
          <w:rFonts w:hint="eastAsia" w:ascii="宋体" w:hAnsi="宋体"/>
          <w:sz w:val="24"/>
          <w:szCs w:val="24"/>
        </w:rPr>
        <w:t>安装</w:t>
      </w:r>
      <w:r>
        <w:rPr>
          <w:rFonts w:hint="eastAsia" w:ascii="宋体" w:hAnsi="宋体"/>
          <w:sz w:val="24"/>
          <w:szCs w:val="24"/>
          <w:lang w:val="en-US" w:eastAsia="zh-CN"/>
        </w:rPr>
        <w:t>与调试</w:t>
      </w:r>
      <w:r>
        <w:rPr>
          <w:rFonts w:hint="eastAsia" w:ascii="宋体" w:hAnsi="宋体"/>
          <w:sz w:val="24"/>
          <w:szCs w:val="24"/>
        </w:rPr>
        <w:t>；</w:t>
      </w:r>
    </w:p>
    <w:p w14:paraId="138C5584">
      <w:pPr>
        <w:adjustRightInd w:val="0"/>
        <w:snapToGrid w:val="0"/>
        <w:spacing w:line="300" w:lineRule="auto"/>
        <w:rPr>
          <w:rFonts w:ascii="宋体" w:hAnsi="宋体"/>
          <w:sz w:val="24"/>
          <w:szCs w:val="24"/>
        </w:rPr>
      </w:pPr>
      <w:r>
        <w:rPr>
          <w:rFonts w:hint="eastAsia" w:ascii="宋体" w:hAnsi="宋体"/>
          <w:b/>
          <w:sz w:val="24"/>
          <w:szCs w:val="24"/>
          <w:lang w:val="en-US" w:eastAsia="zh-CN"/>
        </w:rPr>
        <w:t>八</w:t>
      </w:r>
      <w:r>
        <w:rPr>
          <w:rFonts w:hint="eastAsia" w:ascii="宋体" w:hAnsi="宋体"/>
          <w:b/>
          <w:sz w:val="24"/>
          <w:szCs w:val="24"/>
        </w:rPr>
        <w:t>、保险：</w:t>
      </w:r>
      <w:r>
        <w:rPr>
          <w:rFonts w:hint="eastAsia" w:ascii="宋体" w:hAnsi="宋体"/>
          <w:sz w:val="24"/>
          <w:szCs w:val="24"/>
        </w:rPr>
        <w:t xml:space="preserve">卖方负责投保，险别为一切险，保额为合同总价的100% </w:t>
      </w:r>
    </w:p>
    <w:p w14:paraId="2D013F3A">
      <w:pPr>
        <w:adjustRightInd w:val="0"/>
        <w:snapToGrid w:val="0"/>
        <w:spacing w:line="300" w:lineRule="auto"/>
        <w:rPr>
          <w:rFonts w:ascii="宋体" w:hAnsi="宋体"/>
          <w:sz w:val="24"/>
          <w:szCs w:val="24"/>
        </w:rPr>
      </w:pPr>
      <w:r>
        <w:rPr>
          <w:rFonts w:hint="eastAsia" w:ascii="宋体" w:hAnsi="宋体"/>
          <w:b/>
          <w:sz w:val="24"/>
          <w:szCs w:val="24"/>
          <w:lang w:val="en-US" w:eastAsia="zh-CN"/>
        </w:rPr>
        <w:t>九</w:t>
      </w:r>
      <w:r>
        <w:rPr>
          <w:rFonts w:hint="eastAsia" w:ascii="宋体" w:hAnsi="宋体"/>
          <w:b/>
          <w:sz w:val="24"/>
          <w:szCs w:val="24"/>
        </w:rPr>
        <w:t>、银行费用：</w:t>
      </w:r>
      <w:r>
        <w:rPr>
          <w:rFonts w:hint="eastAsia" w:ascii="宋体" w:hAnsi="宋体"/>
          <w:sz w:val="24"/>
          <w:szCs w:val="24"/>
        </w:rPr>
        <w:t>买方及卖方承担各自银行的费用。</w:t>
      </w:r>
    </w:p>
    <w:p w14:paraId="412E1440">
      <w:pPr>
        <w:adjustRightInd w:val="0"/>
        <w:snapToGrid w:val="0"/>
        <w:spacing w:line="300" w:lineRule="auto"/>
        <w:rPr>
          <w:rFonts w:ascii="宋体" w:hAnsi="宋体"/>
          <w:b/>
          <w:sz w:val="24"/>
          <w:szCs w:val="24"/>
        </w:rPr>
      </w:pPr>
      <w:r>
        <w:rPr>
          <w:rFonts w:hint="eastAsia" w:ascii="宋体" w:hAnsi="宋体"/>
          <w:b/>
          <w:sz w:val="24"/>
          <w:szCs w:val="24"/>
          <w:lang w:val="en-US" w:eastAsia="zh-CN"/>
        </w:rPr>
        <w:t>十</w:t>
      </w:r>
      <w:r>
        <w:rPr>
          <w:rFonts w:hint="eastAsia" w:ascii="宋体" w:hAnsi="宋体"/>
          <w:b/>
          <w:sz w:val="24"/>
          <w:szCs w:val="24"/>
        </w:rPr>
        <w:t>、开箱检验：</w:t>
      </w:r>
    </w:p>
    <w:p w14:paraId="0F88C48C">
      <w:pPr>
        <w:adjustRightInd w:val="0"/>
        <w:snapToGrid w:val="0"/>
        <w:spacing w:line="300" w:lineRule="auto"/>
        <w:rPr>
          <w:rFonts w:ascii="宋体" w:hAnsi="宋体"/>
          <w:sz w:val="24"/>
          <w:szCs w:val="24"/>
        </w:rPr>
      </w:pPr>
      <w:r>
        <w:rPr>
          <w:rFonts w:hint="eastAsia" w:ascii="宋体" w:hAnsi="宋体"/>
          <w:sz w:val="24"/>
          <w:szCs w:val="24"/>
        </w:rPr>
        <w:t>1、卖方必须在交货之前对货物的质量、规格、性能和数量进行精确全面的检验,并签发质量证明书，证明货物符合合同规定。</w:t>
      </w:r>
    </w:p>
    <w:p w14:paraId="1F22ABAA">
      <w:pPr>
        <w:adjustRightInd w:val="0"/>
        <w:snapToGrid w:val="0"/>
        <w:spacing w:line="300" w:lineRule="auto"/>
        <w:rPr>
          <w:rFonts w:hint="eastAsia" w:ascii="宋体" w:hAnsi="宋体"/>
          <w:sz w:val="24"/>
          <w:szCs w:val="24"/>
        </w:rPr>
      </w:pPr>
      <w:r>
        <w:rPr>
          <w:rFonts w:hint="eastAsia" w:ascii="宋体" w:hAnsi="宋体"/>
          <w:sz w:val="24"/>
          <w:szCs w:val="24"/>
        </w:rPr>
        <w:t>2、货物到达目的地之后，买方将货物置于安装地，由买、卖方双方人员共同开箱检验，或由卖方授权买方独立开箱验收。</w:t>
      </w:r>
    </w:p>
    <w:p w14:paraId="20005581">
      <w:pPr>
        <w:adjustRightInd w:val="0"/>
        <w:snapToGrid w:val="0"/>
        <w:spacing w:line="300" w:lineRule="auto"/>
        <w:rPr>
          <w:rFonts w:hint="eastAsia" w:ascii="宋体" w:hAnsi="宋体"/>
          <w:sz w:val="24"/>
          <w:szCs w:val="24"/>
        </w:rPr>
      </w:pPr>
      <w:r>
        <w:rPr>
          <w:rFonts w:hint="eastAsia" w:ascii="宋体" w:hAnsi="宋体"/>
          <w:sz w:val="24"/>
          <w:szCs w:val="24"/>
        </w:rPr>
        <w:t xml:space="preserve">3、如果发现货物质量、规格或数量与合同规定不符，或货物在保质期内证明有缺陷，包括内在缺陷或使用不良的原材料，并证明由卖方造成的，买方将向卖方索赔。 </w:t>
      </w:r>
      <w:bookmarkStart w:id="0" w:name="_GoBack"/>
      <w:bookmarkEnd w:id="0"/>
    </w:p>
    <w:p w14:paraId="0C4B893E">
      <w:pPr>
        <w:spacing w:line="460" w:lineRule="exact"/>
        <w:rPr>
          <w:rFonts w:hint="eastAsia" w:asciiTheme="minorEastAsia" w:hAnsiTheme="minorEastAsia"/>
          <w:b/>
          <w:bCs w:val="0"/>
          <w:sz w:val="24"/>
          <w:szCs w:val="24"/>
        </w:rPr>
      </w:pPr>
    </w:p>
    <w:p w14:paraId="0A029132">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宋体" w:hAnsi="宋体" w:eastAsiaTheme="minorEastAsia"/>
          <w:sz w:val="28"/>
          <w:szCs w:val="28"/>
          <w:highlight w:val="red"/>
          <w:lang w:val="en-US" w:eastAsia="zh-CN"/>
        </w:rPr>
      </w:pPr>
      <w:r>
        <w:rPr>
          <w:rFonts w:hint="eastAsia" w:ascii="宋体" w:hAnsi="宋体"/>
          <w:sz w:val="28"/>
          <w:szCs w:val="28"/>
          <w:highlight w:val="red"/>
          <w:lang w:val="en-US" w:eastAsia="zh-CN"/>
        </w:rPr>
        <w:t>投标文件邮寄的封面中要注明投标单位名称或×××项目投标文件</w:t>
      </w:r>
      <w:r>
        <w:rPr>
          <w:rFonts w:hint="eastAsia" w:ascii="宋体" w:hAnsi="宋体"/>
          <w:sz w:val="28"/>
          <w:szCs w:val="28"/>
          <w:highlight w:val="red"/>
          <w:lang w:eastAsia="zh-CN"/>
        </w:rPr>
        <w:t>，</w:t>
      </w:r>
      <w:r>
        <w:rPr>
          <w:rFonts w:hint="eastAsia" w:ascii="宋体" w:hAnsi="宋体"/>
          <w:sz w:val="28"/>
          <w:szCs w:val="28"/>
          <w:highlight w:val="red"/>
          <w:lang w:val="en-US" w:eastAsia="zh-CN"/>
        </w:rPr>
        <w:t>如未注明被误拆封将作为自动放弃！！！</w:t>
      </w:r>
    </w:p>
    <w:p w14:paraId="0D1607F1">
      <w:pPr>
        <w:spacing w:line="460" w:lineRule="exact"/>
        <w:rPr>
          <w:rFonts w:hAnsi="宋体"/>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3MzhiN2E2MWYzYWI2NDUzYWExMWEyMzNmZDYzYTIifQ=="/>
  </w:docVars>
  <w:rsids>
    <w:rsidRoot w:val="00D03F0A"/>
    <w:rsid w:val="00154866"/>
    <w:rsid w:val="0019311D"/>
    <w:rsid w:val="001D5523"/>
    <w:rsid w:val="002569CB"/>
    <w:rsid w:val="004146EA"/>
    <w:rsid w:val="008429C3"/>
    <w:rsid w:val="0093563A"/>
    <w:rsid w:val="00D03F0A"/>
    <w:rsid w:val="00F2060C"/>
    <w:rsid w:val="00F35223"/>
    <w:rsid w:val="01A66184"/>
    <w:rsid w:val="16944508"/>
    <w:rsid w:val="51213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6"/>
    <w:qFormat/>
    <w:uiPriority w:val="99"/>
    <w:pPr>
      <w:tabs>
        <w:tab w:val="center" w:pos="4153"/>
        <w:tab w:val="right" w:pos="8305"/>
      </w:tabs>
      <w:jc w:val="center"/>
    </w:pPr>
    <w:rPr>
      <w:rFonts w:ascii="Times New Roman" w:hAnsi="Times New Roman" w:eastAsia="微软雅黑" w:cs="Times New Roman"/>
      <w:color w:val="000000"/>
      <w:kern w:val="1"/>
      <w:sz w:val="18"/>
      <w:szCs w:val="18"/>
      <w:lang w:val="zh-CN"/>
    </w:rPr>
  </w:style>
  <w:style w:type="paragraph" w:styleId="5">
    <w:name w:val="List Paragraph"/>
    <w:basedOn w:val="1"/>
    <w:qFormat/>
    <w:uiPriority w:val="34"/>
    <w:pPr>
      <w:ind w:firstLine="420" w:firstLineChars="200"/>
    </w:pPr>
  </w:style>
  <w:style w:type="character" w:customStyle="1" w:styleId="6">
    <w:name w:val="页眉 Char"/>
    <w:basedOn w:val="4"/>
    <w:link w:val="2"/>
    <w:qFormat/>
    <w:uiPriority w:val="99"/>
    <w:rPr>
      <w:rFonts w:ascii="Times New Roman" w:hAnsi="Times New Roman" w:eastAsia="微软雅黑" w:cs="Times New Roman"/>
      <w:color w:val="000000"/>
      <w:kern w:val="1"/>
      <w:sz w:val="18"/>
      <w:szCs w:val="18"/>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1923</Words>
  <Characters>1997</Characters>
  <Lines>8</Lines>
  <Paragraphs>2</Paragraphs>
  <TotalTime>5</TotalTime>
  <ScaleCrop>false</ScaleCrop>
  <LinksUpToDate>false</LinksUpToDate>
  <CharactersWithSpaces>2000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2024-10-17T02:22:00Z</dcterms:created>
  <dc:creator>Administrator</dc:creator>
  <cp:lastModifiedBy>田志明</cp:lastModifiedBy>
  <dcterms:modified xsi:type="dcterms:W3CDTF">2024-10-23T06:25:14Z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145718A59BB24984A1212457E1DC0E96_12</vt:lpwstr>
  </property>
</Properties>
</file>